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01-1-21/2568-вн от 27.05.2021</w:t>
      </w:r>
    </w:p>
    <w:p w:rsidR="00883C34" w:rsidRPr="00883C34" w:rsidRDefault="00883C34" w:rsidP="00883C34">
      <w:pPr>
        <w:ind w:firstLine="5103"/>
        <w:contextualSpacing/>
        <w:jc w:val="center"/>
        <w:rPr>
          <w:rStyle w:val="s0"/>
          <w:sz w:val="28"/>
          <w:szCs w:val="28"/>
        </w:rPr>
      </w:pPr>
      <w:r w:rsidRPr="00883C34">
        <w:rPr>
          <w:rStyle w:val="s0"/>
          <w:sz w:val="28"/>
          <w:szCs w:val="28"/>
        </w:rPr>
        <w:t xml:space="preserve">Приложение 6 </w:t>
      </w:r>
    </w:p>
    <w:p w:rsidR="00883C34" w:rsidRPr="00883C34" w:rsidRDefault="00883C34" w:rsidP="00883C34">
      <w:pPr>
        <w:ind w:firstLine="5103"/>
        <w:contextualSpacing/>
        <w:jc w:val="center"/>
        <w:rPr>
          <w:rStyle w:val="s0"/>
          <w:sz w:val="28"/>
          <w:szCs w:val="28"/>
        </w:rPr>
      </w:pPr>
      <w:r w:rsidRPr="00883C34">
        <w:rPr>
          <w:rStyle w:val="s0"/>
          <w:sz w:val="28"/>
          <w:szCs w:val="28"/>
        </w:rPr>
        <w:t>к Методическим рекомендациям</w:t>
      </w:r>
    </w:p>
    <w:p w:rsidR="00883C34" w:rsidRPr="00883C34" w:rsidRDefault="00883C34" w:rsidP="00883C34">
      <w:pPr>
        <w:ind w:firstLine="5103"/>
        <w:contextualSpacing/>
        <w:jc w:val="center"/>
        <w:rPr>
          <w:rStyle w:val="s0"/>
          <w:sz w:val="28"/>
          <w:szCs w:val="28"/>
        </w:rPr>
      </w:pPr>
    </w:p>
    <w:p w:rsidR="00883C34" w:rsidRPr="00883C34" w:rsidRDefault="00883C34" w:rsidP="00883C34">
      <w:pPr>
        <w:tabs>
          <w:tab w:val="left" w:pos="1134"/>
        </w:tabs>
        <w:contextualSpacing/>
        <w:jc w:val="both"/>
      </w:pPr>
    </w:p>
    <w:p w:rsidR="00883C34" w:rsidRPr="00883C34" w:rsidRDefault="00883C34" w:rsidP="00883C34">
      <w:pPr>
        <w:contextualSpacing/>
        <w:jc w:val="center"/>
        <w:rPr>
          <w:sz w:val="28"/>
          <w:szCs w:val="28"/>
          <w:lang w:val="kk-KZ"/>
        </w:rPr>
      </w:pPr>
      <w:r w:rsidRPr="00883C34">
        <w:rPr>
          <w:sz w:val="28"/>
          <w:szCs w:val="28"/>
        </w:rPr>
        <w:t xml:space="preserve">Форма </w:t>
      </w:r>
      <w:r w:rsidRPr="00883C34">
        <w:rPr>
          <w:sz w:val="28"/>
          <w:szCs w:val="28"/>
          <w:lang w:val="kk-KZ"/>
        </w:rPr>
        <w:t xml:space="preserve">электронного документа </w:t>
      </w:r>
      <w:r w:rsidRPr="00883C34">
        <w:rPr>
          <w:sz w:val="28"/>
          <w:szCs w:val="28"/>
        </w:rPr>
        <w:t xml:space="preserve">«Паспорт вакцинации» в сервисе «Цифровые документы» мобильного приложения </w:t>
      </w:r>
      <w:r w:rsidRPr="00883C34">
        <w:rPr>
          <w:sz w:val="28"/>
          <w:szCs w:val="28"/>
          <w:lang w:val="kk-KZ"/>
        </w:rPr>
        <w:t>«</w:t>
      </w:r>
      <w:proofErr w:type="spellStart"/>
      <w:r w:rsidRPr="00883C34">
        <w:rPr>
          <w:sz w:val="28"/>
          <w:szCs w:val="28"/>
          <w:lang w:val="en-US"/>
        </w:rPr>
        <w:t>eGov</w:t>
      </w:r>
      <w:proofErr w:type="spellEnd"/>
      <w:r w:rsidRPr="00883C34">
        <w:rPr>
          <w:sz w:val="28"/>
          <w:szCs w:val="28"/>
        </w:rPr>
        <w:t xml:space="preserve"> </w:t>
      </w:r>
      <w:r w:rsidRPr="00883C34">
        <w:rPr>
          <w:sz w:val="28"/>
          <w:szCs w:val="28"/>
          <w:lang w:val="en-US"/>
        </w:rPr>
        <w:t>mobile</w:t>
      </w:r>
      <w:r w:rsidRPr="00883C34">
        <w:rPr>
          <w:sz w:val="28"/>
          <w:szCs w:val="28"/>
          <w:lang w:val="kk-KZ"/>
        </w:rPr>
        <w:t>»</w:t>
      </w:r>
    </w:p>
    <w:p w:rsidR="00883C34" w:rsidRDefault="00883C34" w:rsidP="00883C34">
      <w:pPr>
        <w:rPr>
          <w:highlight w:val="yellow"/>
        </w:rPr>
      </w:pPr>
    </w:p>
    <w:tbl>
      <w:tblPr>
        <w:tblStyle w:val="a3"/>
        <w:tblW w:w="95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9"/>
        <w:gridCol w:w="4807"/>
      </w:tblGrid>
      <w:tr w:rsidR="00883C34" w:rsidTr="00E90646">
        <w:trPr>
          <w:trHeight w:val="5626"/>
        </w:trPr>
        <w:tc>
          <w:tcPr>
            <w:tcW w:w="4779" w:type="dxa"/>
            <w:shd w:val="clear" w:color="auto" w:fill="auto"/>
          </w:tcPr>
          <w:p w:rsidR="00883C34" w:rsidRPr="002A7B9B" w:rsidRDefault="00883C34" w:rsidP="008D611E">
            <w:r w:rsidRPr="002A7B9B">
              <w:rPr>
                <w:noProof/>
              </w:rPr>
              <w:drawing>
                <wp:inline distT="0" distB="0" distL="0" distR="0" wp14:anchorId="4BF30E82" wp14:editId="46806E23">
                  <wp:extent cx="2639490" cy="3648075"/>
                  <wp:effectExtent l="0" t="0" r="889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2328" cy="3679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7" w:type="dxa"/>
            <w:shd w:val="clear" w:color="auto" w:fill="auto"/>
          </w:tcPr>
          <w:p w:rsidR="00883C34" w:rsidRPr="002A7B9B" w:rsidRDefault="00883C34" w:rsidP="008D611E">
            <w:r w:rsidRPr="002A7B9B">
              <w:rPr>
                <w:noProof/>
              </w:rPr>
              <w:drawing>
                <wp:inline distT="0" distB="0" distL="0" distR="0" wp14:anchorId="480E178C" wp14:editId="5FAA1FBD">
                  <wp:extent cx="2667056" cy="368617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1266" cy="3719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</w:tbl>
    <w:p w:rsidR="00883C34" w:rsidRPr="00D30969" w:rsidRDefault="00883C34" w:rsidP="00883C34">
      <w:pPr>
        <w:rPr>
          <w:lang w:val="kk-KZ"/>
        </w:rPr>
      </w:pPr>
      <w:r w:rsidRPr="00CD3F3E">
        <w:rPr>
          <w:noProof/>
          <w:highlight w:val="yellow"/>
        </w:rPr>
        <w:drawing>
          <wp:inline distT="0" distB="0" distL="0" distR="0" wp14:anchorId="1C907340" wp14:editId="6CA20CB4">
            <wp:extent cx="2686050" cy="3647998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381" cy="366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C34" w:rsidRDefault="00883C34" w:rsidP="00883C34">
      <w:pPr>
        <w:tabs>
          <w:tab w:val="left" w:pos="1134"/>
        </w:tabs>
        <w:jc w:val="both"/>
      </w:pPr>
    </w:p>
    <w:p w:rsidR="00D30969" w:rsidRPr="00D30969" w:rsidRDefault="00D30969">
      <w:pPr>
        <w:rPr>
          <w:lang w:val="kk-KZ"/>
        </w:rPr>
      </w:pPr>
    </w:p>
    <w:sectPr w:rsidR="00D30969" w:rsidRPr="00D30969" w:rsidSect="00883C34">
      <w:pgSz w:w="11906" w:h="16838"/>
      <w:pgMar w:top="1418" w:right="850" w:bottom="1134" w:left="1418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27.05.2021 14:36 Естекова Гульмира Абдигалиевна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27.05.2021 14:38 Азимбаева Нуршай Юсунтаевна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27.05.2021 15:32 Ахметова Зауре Далеловна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27.05.2021 16:08 Садвакасов Н. О. ((и.о Есмагамбетова А. С.))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27.05.2021 16:16 Киясов Ерлан Ансаганович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27.05.2021 16:26. Копия электронного документа. Версия СЭД: Documentolog 7.4.18.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санитарно-эпидемиологического контроля Министерства здравоохранения Республики Казахстан - Ерғасен А. С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969"/>
    <w:rsid w:val="002A7B9B"/>
    <w:rsid w:val="005B5924"/>
    <w:rsid w:val="00883C34"/>
    <w:rsid w:val="00D30969"/>
    <w:rsid w:val="00E90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AAB0BA-AB25-4AF6-B96B-12845AFA52AB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D309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styleId="a3">
    <w:name w:val="Table Grid"/>
    <w:basedOn w:val="a1"/>
    <w:uiPriority w:val="39"/>
    <w:rsid w:val="00883C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2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НИТ</Company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HPUS</dc:creator>
  <cp:keywords/>
  <dc:description/>
  <cp:lastModifiedBy>Айдана Ерғасен</cp:lastModifiedBy>
  <cp:revision>5</cp:revision>
  <dcterms:created xsi:type="dcterms:W3CDTF">2021-05-27T03:16:00Z</dcterms:created>
  <dcterms:modified xsi:type="dcterms:W3CDTF">2021-05-27T08:16:00Z</dcterms:modified>
</cp:coreProperties>
</file>